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before="0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“РТ-НЭО Иркутск” запустил личный кабинет для собственников жилых помещений</w:t>
      </w:r>
    </w:p>
    <w:p w:rsidR="00000000" w:rsidDel="00000000" w:rsidP="00000000" w:rsidRDefault="00000000" w:rsidRPr="00000000" w14:paraId="00000003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18</w:t>
      </w:r>
      <w:r w:rsidDel="00000000" w:rsidR="00000000" w:rsidRPr="00000000">
        <w:rPr>
          <w:rtl w:val="0"/>
        </w:rPr>
        <w:t xml:space="preserve">.01.2022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5">
      <w:pPr>
        <w:spacing w:after="0" w:before="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Отслеживать состояние своего лицевого счета теперь можно онлайн, пройдя </w:t>
      </w:r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регистрацию</w:t>
        </w:r>
      </w:hyperlink>
      <w:r w:rsidDel="00000000" w:rsidR="00000000" w:rsidRPr="00000000">
        <w:rPr>
          <w:b w:val="1"/>
          <w:rtl w:val="0"/>
        </w:rPr>
        <w:t xml:space="preserve"> всего за пару минут.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  <w:t xml:space="preserve">Личный кабинет для собственников жилых помещений дает возможность: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before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контролировать начисления и оплаты за жилое помещение;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before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вести историю всех платежей за жилое помещение;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просмотреть и скачать платежные документы;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корректировать и изменять информацию о собственнике;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корректировать и изменять информацию об объекте недвижимости;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подать жалобу в случае некачественного оказания услуги.</w:t>
      </w:r>
    </w:p>
    <w:p w:rsidR="00000000" w:rsidDel="00000000" w:rsidP="00000000" w:rsidRDefault="00000000" w:rsidRPr="00000000" w14:paraId="0000000F">
      <w:pPr>
        <w:spacing w:after="0" w:before="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Перейти в личный кабинет можно по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кнопке</w:t>
        </w:r>
      </w:hyperlink>
      <w:r w:rsidDel="00000000" w:rsidR="00000000" w:rsidRPr="00000000">
        <w:rPr>
          <w:rtl w:val="0"/>
        </w:rPr>
        <w:t xml:space="preserve"> на сайте регионального оператора. Также для потребителей подготовлена подробная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инструкция</w:t>
        </w:r>
      </w:hyperlink>
      <w:r w:rsidDel="00000000" w:rsidR="00000000" w:rsidRPr="00000000">
        <w:rPr>
          <w:rtl w:val="0"/>
        </w:rPr>
        <w:t xml:space="preserve"> по регистрации и базовой работе с личным кабинетом.</w:t>
        <w:br w:type="textWrapping"/>
        <w:br w:type="textWrapping"/>
        <w:t xml:space="preserve">При регистрации в личном кабинете до конца февраля вы можете списать все накопленные пени, если таковые у вас есть. Для этого вам нужно после регистрации в личном кабинете оплатить всю сумму долга без учета пеней до 28</w:t>
      </w:r>
      <w:r w:rsidDel="00000000" w:rsidR="00000000" w:rsidRPr="00000000">
        <w:rPr>
          <w:rtl w:val="0"/>
        </w:rPr>
        <w:t xml:space="preserve"> февраля</w:t>
      </w:r>
      <w:r w:rsidDel="00000000" w:rsidR="00000000" w:rsidRPr="00000000">
        <w:rPr>
          <w:rtl w:val="0"/>
        </w:rPr>
        <w:t xml:space="preserve"> включительно.</w:t>
        <w:br w:type="textWrapping"/>
        <w:br w:type="textWrapping"/>
      </w:r>
      <w:r w:rsidDel="00000000" w:rsidR="00000000" w:rsidRPr="00000000">
        <w:rPr>
          <w:b w:val="1"/>
          <w:rtl w:val="0"/>
        </w:rPr>
        <w:t xml:space="preserve">Оплата</w:t>
      </w:r>
      <w:r w:rsidDel="00000000" w:rsidR="00000000" w:rsidRPr="00000000">
        <w:rPr>
          <w:rtl w:val="0"/>
        </w:rPr>
        <w:t xml:space="preserve"> через личный кабинет на сайте регионального оператора осуществляется </w:t>
      </w:r>
      <w:r w:rsidDel="00000000" w:rsidR="00000000" w:rsidRPr="00000000">
        <w:rPr>
          <w:b w:val="1"/>
          <w:rtl w:val="0"/>
        </w:rPr>
        <w:t xml:space="preserve">без комиссии</w:t>
      </w:r>
      <w:r w:rsidDel="00000000" w:rsidR="00000000" w:rsidRPr="00000000">
        <w:rPr>
          <w:rtl w:val="0"/>
        </w:rPr>
        <w:t xml:space="preserve"> через систему “Город”.</w:t>
      </w:r>
    </w:p>
    <w:p w:rsidR="00000000" w:rsidDel="00000000" w:rsidP="00000000" w:rsidRDefault="00000000" w:rsidRPr="00000000" w14:paraId="00000011">
      <w:pPr>
        <w:spacing w:after="0" w:before="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Rule="auto"/>
        <w:ind w:left="0" w:firstLine="0"/>
        <w:jc w:val="both"/>
        <w:rPr>
          <w:b w:val="1"/>
        </w:rPr>
      </w:pPr>
      <w:r w:rsidDel="00000000" w:rsidR="00000000" w:rsidRPr="00000000">
        <w:rPr>
          <w:rtl w:val="0"/>
        </w:rPr>
        <w:t xml:space="preserve">Подробности можно уточнить</w:t>
      </w:r>
      <w:r w:rsidDel="00000000" w:rsidR="00000000" w:rsidRPr="00000000">
        <w:rPr>
          <w:b w:val="1"/>
          <w:rtl w:val="0"/>
        </w:rPr>
        <w:t xml:space="preserve">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по телефону горячей линии 8 (3952) 43-44-11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направив запрос на электронный адрес</w:t>
      </w:r>
      <w:r w:rsidDel="00000000" w:rsidR="00000000" w:rsidRPr="00000000">
        <w:rPr>
          <w:b w:val="1"/>
          <w:color w:val="222222"/>
          <w:highlight w:val="white"/>
          <w:rtl w:val="0"/>
        </w:rPr>
        <w:t xml:space="preserve">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contact@rtneo-irk.ru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на сайте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“РТ-НЭО Иркутск”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Rule="auto"/>
        <w:ind w:left="0" w:firstLine="0"/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before="0" w:lineRule="auto"/>
        <w:ind w:left="0" w:firstLine="0"/>
        <w:rPr>
          <w:b w:val="1"/>
        </w:rPr>
      </w:pPr>
      <w:r w:rsidDel="00000000" w:rsidR="00000000" w:rsidRPr="00000000">
        <w:rPr>
          <w:b w:val="1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Rule="auto"/>
        <w:rPr/>
      </w:pPr>
      <w:r w:rsidDel="00000000" w:rsidR="00000000" w:rsidRPr="00000000">
        <w:rPr>
          <w:rtl w:val="0"/>
        </w:rPr>
      </w:r>
    </w:p>
    <w:sectPr>
      <w:headerReference r:id="rId12" w:type="default"/>
      <w:headerReference r:id="rId13" w:type="first"/>
      <w:headerReference r:id="rId14" w:type="even"/>
      <w:footerReference r:id="rId15" w:type="default"/>
      <w:footerReference r:id="rId16" w:type="first"/>
      <w:footerReference r:id="rId17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rtneo-irk.ru" TargetMode="External"/><Relationship Id="rId10" Type="http://schemas.openxmlformats.org/officeDocument/2006/relationships/hyperlink" Target="mailto:contact@rtneo-irk.ru" TargetMode="External"/><Relationship Id="rId13" Type="http://schemas.openxmlformats.org/officeDocument/2006/relationships/header" Target="header3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tneo-irk.ru/instrukcia-lk-fl.php" TargetMode="External"/><Relationship Id="rId15" Type="http://schemas.openxmlformats.org/officeDocument/2006/relationships/footer" Target="footer3.xml"/><Relationship Id="rId14" Type="http://schemas.openxmlformats.org/officeDocument/2006/relationships/header" Target="header2.xml"/><Relationship Id="rId17" Type="http://schemas.openxmlformats.org/officeDocument/2006/relationships/footer" Target="footer1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lk.rtneo-irk.ru/registration" TargetMode="External"/><Relationship Id="rId8" Type="http://schemas.openxmlformats.org/officeDocument/2006/relationships/hyperlink" Target="https://lk.rtneo-irk.ru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